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2C90" w14:textId="257B521C" w:rsidR="00ED1166" w:rsidRPr="006B71AA" w:rsidRDefault="00EF50A0" w:rsidP="006B71AA">
      <w:pPr>
        <w:spacing w:after="120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WEA</w:t>
      </w:r>
      <w:r w:rsidR="00ED1166" w:rsidRPr="006B71AA">
        <w:rPr>
          <w:b/>
          <w:bCs/>
          <w:sz w:val="40"/>
          <w:szCs w:val="40"/>
        </w:rPr>
        <w:t xml:space="preserve"> Disciple-Making Definitions</w:t>
      </w:r>
      <w:r w:rsidR="0077643C">
        <w:rPr>
          <w:b/>
          <w:bCs/>
          <w:sz w:val="40"/>
          <w:szCs w:val="40"/>
        </w:rPr>
        <w:t xml:space="preserve"> and Descriptions</w:t>
      </w:r>
    </w:p>
    <w:p w14:paraId="04B23FF4" w14:textId="5EBEC28C" w:rsidR="00ED1166" w:rsidRDefault="00BC6E2A" w:rsidP="00E122C2">
      <w:pPr>
        <w:spacing w:after="120"/>
      </w:pPr>
      <w:r w:rsidRPr="00BC6E2A">
        <w:t xml:space="preserve">The World Evangelical Alliance Decade of Disciple-Making team uses these </w:t>
      </w:r>
      <w:r w:rsidR="001F09B4">
        <w:t xml:space="preserve">two </w:t>
      </w:r>
      <w:r w:rsidRPr="00BC6E2A">
        <w:t>definitions.</w:t>
      </w:r>
    </w:p>
    <w:p w14:paraId="0D27FBDC" w14:textId="4621E247" w:rsidR="006B71AA" w:rsidRDefault="006B71AA" w:rsidP="006B71AA">
      <w:r>
        <w:rPr>
          <w:b/>
        </w:rPr>
        <w:t>Disciple-making</w:t>
      </w:r>
      <w:r>
        <w:t xml:space="preserve"> is helping others to follow Jesus. It is a committed, loving relationship where disciples of Jesus Christ journey together to intentionally grow into </w:t>
      </w:r>
      <w:r w:rsidR="00DD4812">
        <w:t>Christlikeness</w:t>
      </w:r>
      <w:r>
        <w:t xml:space="preserve"> in all areas of their lives and in turn disciple others.</w:t>
      </w:r>
    </w:p>
    <w:p w14:paraId="356C3428" w14:textId="77777777" w:rsidR="006B71AA" w:rsidRDefault="006B71AA" w:rsidP="006B71AA"/>
    <w:p w14:paraId="06E4BAB8" w14:textId="694F065D" w:rsidR="00BC6E2A" w:rsidRPr="00BC6E2A" w:rsidRDefault="00BC6E2A" w:rsidP="006B71AA">
      <w:r w:rsidRPr="00BC6E2A">
        <w:rPr>
          <w:color w:val="000000"/>
        </w:rPr>
        <w:t xml:space="preserve">A </w:t>
      </w:r>
      <w:r w:rsidRPr="00BC6E2A">
        <w:rPr>
          <w:i/>
          <w:iCs/>
          <w:color w:val="000000"/>
        </w:rPr>
        <w:t>disciple</w:t>
      </w:r>
      <w:r w:rsidRPr="00BC6E2A">
        <w:rPr>
          <w:color w:val="000000"/>
        </w:rPr>
        <w:t xml:space="preserve"> is a follower of Jesus</w:t>
      </w:r>
      <w:r w:rsidR="006B71AA">
        <w:rPr>
          <w:color w:val="000000"/>
        </w:rPr>
        <w:t>. They are life-long learners wholly committed to becoming like Jesus and loving others.</w:t>
      </w:r>
    </w:p>
    <w:p w14:paraId="03496964" w14:textId="77777777" w:rsidR="006B71AA" w:rsidRPr="00DD4812" w:rsidRDefault="006B71AA" w:rsidP="006B71AA">
      <w:pPr>
        <w:pStyle w:val="ListParagraph"/>
        <w:numPr>
          <w:ilvl w:val="0"/>
          <w:numId w:val="13"/>
        </w:numPr>
        <w:spacing w:after="100" w:afterAutospacing="1" w:line="240" w:lineRule="auto"/>
        <w:rPr>
          <w:lang w:val="en-US"/>
        </w:rPr>
      </w:pPr>
      <w:r w:rsidRPr="00DD4812">
        <w:rPr>
          <w:u w:val="single"/>
          <w:lang w:val="en-US"/>
        </w:rPr>
        <w:t>Wholly committed</w:t>
      </w:r>
      <w:r w:rsidRPr="00DD4812">
        <w:rPr>
          <w:lang w:val="en-US"/>
        </w:rPr>
        <w:t xml:space="preserve"> - encompasses every dimension of a person’s life, flowing from the inside out. </w:t>
      </w:r>
    </w:p>
    <w:p w14:paraId="325CDE3F" w14:textId="77777777" w:rsidR="006B71AA" w:rsidRPr="00DD4812" w:rsidRDefault="006B71AA" w:rsidP="006B71AA">
      <w:pPr>
        <w:pStyle w:val="ListParagraph"/>
        <w:numPr>
          <w:ilvl w:val="0"/>
          <w:numId w:val="13"/>
        </w:numPr>
        <w:spacing w:after="100" w:afterAutospacing="1" w:line="240" w:lineRule="auto"/>
        <w:rPr>
          <w:lang w:val="en-US"/>
        </w:rPr>
      </w:pPr>
      <w:r w:rsidRPr="00DD4812">
        <w:rPr>
          <w:u w:val="single"/>
          <w:lang w:val="en-US"/>
        </w:rPr>
        <w:t>Becoming like Jesus</w:t>
      </w:r>
      <w:r w:rsidRPr="00DD4812">
        <w:rPr>
          <w:lang w:val="en-US"/>
        </w:rPr>
        <w:t xml:space="preserve"> is a life-long process of trusting, obeying, and embracing Jesus’ life and teaching. </w:t>
      </w:r>
    </w:p>
    <w:p w14:paraId="2FC6E437" w14:textId="6BB5B452" w:rsidR="006B71AA" w:rsidRPr="006B71AA" w:rsidRDefault="006B71AA" w:rsidP="006B71AA">
      <w:pPr>
        <w:pStyle w:val="ListParagraph"/>
        <w:numPr>
          <w:ilvl w:val="0"/>
          <w:numId w:val="13"/>
        </w:numPr>
        <w:spacing w:after="100" w:afterAutospacing="1" w:line="240" w:lineRule="auto"/>
        <w:rPr>
          <w:lang w:val="en-US"/>
        </w:rPr>
      </w:pPr>
      <w:r w:rsidRPr="006B71AA">
        <w:rPr>
          <w:u w:val="single"/>
          <w:lang w:val="en-US"/>
        </w:rPr>
        <w:t>Loving others</w:t>
      </w:r>
      <w:r w:rsidRPr="006B71AA">
        <w:rPr>
          <w:lang w:val="en-US"/>
        </w:rPr>
        <w:t xml:space="preserve"> - integrates the Great Commandment with the Great Commission, expressing itself in obedience and humble, joyful servanthood. </w:t>
      </w:r>
    </w:p>
    <w:p w14:paraId="0FDBDB18" w14:textId="77777777" w:rsidR="00BC6E2A" w:rsidRPr="00BC6E2A" w:rsidRDefault="00BC6E2A" w:rsidP="001F09B4">
      <w:pPr>
        <w:spacing w:after="120"/>
      </w:pPr>
      <w:r w:rsidRPr="00BC6E2A">
        <w:rPr>
          <w:i/>
          <w:iCs/>
          <w:color w:val="000000"/>
        </w:rPr>
        <w:t>To make disciples</w:t>
      </w:r>
      <w:r w:rsidRPr="00BC6E2A">
        <w:rPr>
          <w:color w:val="000000"/>
        </w:rPr>
        <w:t xml:space="preserve"> is to help others follow Jesus. It is a committed and loving relationship where disciples of Jesus Christ walk together to intentionally grow in the likeness of Christ in every area of their lives and, in turn, disciple others.</w:t>
      </w:r>
    </w:p>
    <w:p w14:paraId="4997049E" w14:textId="559BB69C" w:rsidR="001F09B4" w:rsidRPr="001F09B4" w:rsidRDefault="001F09B4" w:rsidP="001F09B4">
      <w:r w:rsidRPr="001F09B4">
        <w:t>The fundamental building block for a disciple-making movement is a disciple-making church. Three key terms in relationship to that are:</w:t>
      </w:r>
    </w:p>
    <w:p w14:paraId="51B96147" w14:textId="12F0A054" w:rsidR="001F09B4" w:rsidRPr="001F09B4" w:rsidRDefault="001F09B4" w:rsidP="001F09B4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1F09B4">
        <w:rPr>
          <w:lang w:val="en-US"/>
        </w:rPr>
        <w:t>Intentional Disciple-Making Churches</w:t>
      </w:r>
    </w:p>
    <w:p w14:paraId="344360ED" w14:textId="358DD98E" w:rsidR="001F09B4" w:rsidRPr="001F09B4" w:rsidRDefault="006B71AA" w:rsidP="001F09B4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The </w:t>
      </w:r>
      <w:r w:rsidR="001F09B4" w:rsidRPr="001F09B4">
        <w:rPr>
          <w:lang w:val="en-US"/>
        </w:rPr>
        <w:t>Decade of Disciple-Making</w:t>
      </w:r>
      <w:r w:rsidR="001F09B4">
        <w:rPr>
          <w:lang w:val="en-US"/>
        </w:rPr>
        <w:t>: 2020-2030</w:t>
      </w:r>
    </w:p>
    <w:p w14:paraId="577A6852" w14:textId="224402A5" w:rsidR="001F09B4" w:rsidRPr="001F09B4" w:rsidRDefault="001F09B4" w:rsidP="001F09B4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1F09B4">
        <w:rPr>
          <w:lang w:val="en-US"/>
        </w:rPr>
        <w:t>National Disciple-Making Movements</w:t>
      </w:r>
    </w:p>
    <w:p w14:paraId="2626379B" w14:textId="77777777" w:rsidR="001F09B4" w:rsidRPr="001F09B4" w:rsidRDefault="001F09B4" w:rsidP="001F09B4">
      <w:pPr>
        <w:pStyle w:val="ListParagraph"/>
        <w:spacing w:after="0" w:line="240" w:lineRule="auto"/>
        <w:rPr>
          <w:lang w:val="en-US"/>
        </w:rPr>
      </w:pPr>
    </w:p>
    <w:p w14:paraId="6A83F3FF" w14:textId="65ADB62F" w:rsidR="00BC6E2A" w:rsidRPr="001F09B4" w:rsidRDefault="001F09B4" w:rsidP="001F09B4">
      <w:r w:rsidRPr="001F09B4">
        <w:t>A brief definition and description of each of the three follows.</w:t>
      </w:r>
    </w:p>
    <w:p w14:paraId="5DB082B6" w14:textId="57DBA6FD" w:rsidR="00213344" w:rsidRDefault="00213344" w:rsidP="00DD481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lang w:val="en-US"/>
        </w:rPr>
      </w:pPr>
      <w:r w:rsidRPr="001F09B4">
        <w:rPr>
          <w:i/>
          <w:iCs/>
          <w:lang w:val="en-US"/>
        </w:rPr>
        <w:t xml:space="preserve">An Intentional Disciple-Making Church </w:t>
      </w:r>
      <w:r w:rsidRPr="00FB5EBE">
        <w:rPr>
          <w:lang w:val="en-US"/>
        </w:rPr>
        <w:t xml:space="preserve">(IDMC) </w:t>
      </w:r>
      <w:r w:rsidRPr="001F09B4">
        <w:rPr>
          <w:lang w:val="en-US"/>
        </w:rPr>
        <w:t>is a church for whom disciple-making is central and permeates every other aspect of the church’s life from the pastor’s lifestyle</w:t>
      </w:r>
      <w:r>
        <w:rPr>
          <w:lang w:val="en-US"/>
        </w:rPr>
        <w:t xml:space="preserve"> to the evangelism and integration of new believers. Each member considers him or herself a disciple and either is a disciple-maker or is aware that he or she should grow into that.</w:t>
      </w:r>
    </w:p>
    <w:p w14:paraId="20A21FB0" w14:textId="77777777" w:rsidR="00FB5EBE" w:rsidRPr="00FB5EBE" w:rsidRDefault="00FB5EBE" w:rsidP="00FB5EBE">
      <w:pPr>
        <w:pStyle w:val="ListParagraph"/>
        <w:spacing w:after="0" w:line="240" w:lineRule="auto"/>
        <w:ind w:left="360"/>
        <w:rPr>
          <w:lang w:val="en-US"/>
        </w:rPr>
      </w:pPr>
    </w:p>
    <w:p w14:paraId="566E46C1" w14:textId="662C423F" w:rsidR="00E122C2" w:rsidRPr="001F09B4" w:rsidRDefault="00213344" w:rsidP="00DD4812">
      <w:pPr>
        <w:pStyle w:val="ListParagraph"/>
        <w:spacing w:line="240" w:lineRule="auto"/>
        <w:ind w:left="360"/>
        <w:rPr>
          <w:lang w:val="en-US"/>
        </w:rPr>
      </w:pPr>
      <w:r w:rsidRPr="001F09B4">
        <w:rPr>
          <w:i/>
          <w:iCs/>
          <w:lang w:val="en-US"/>
        </w:rPr>
        <w:t xml:space="preserve">An IDMC </w:t>
      </w:r>
      <w:r w:rsidR="00E122C2" w:rsidRPr="001F09B4">
        <w:rPr>
          <w:i/>
          <w:iCs/>
          <w:lang w:val="en-US"/>
        </w:rPr>
        <w:t>A</w:t>
      </w:r>
      <w:r w:rsidRPr="001F09B4">
        <w:rPr>
          <w:i/>
          <w:iCs/>
          <w:lang w:val="en-US"/>
        </w:rPr>
        <w:t>nchor</w:t>
      </w:r>
      <w:r w:rsidR="00E122C2" w:rsidRPr="001F09B4">
        <w:rPr>
          <w:i/>
          <w:iCs/>
          <w:lang w:val="en-US"/>
        </w:rPr>
        <w:t>-C</w:t>
      </w:r>
      <w:r w:rsidRPr="001F09B4">
        <w:rPr>
          <w:i/>
          <w:iCs/>
          <w:lang w:val="en-US"/>
        </w:rPr>
        <w:t>hurch</w:t>
      </w:r>
      <w:r w:rsidR="00E122C2" w:rsidRPr="00E122C2">
        <w:rPr>
          <w:lang w:val="en-US"/>
        </w:rPr>
        <w:t xml:space="preserve"> is a model church</w:t>
      </w:r>
      <w:r w:rsidR="00FB5EBE">
        <w:rPr>
          <w:lang w:val="en-US"/>
        </w:rPr>
        <w:t>, often a large church or mega-church,</w:t>
      </w:r>
      <w:r w:rsidR="00E122C2" w:rsidRPr="00E122C2">
        <w:rPr>
          <w:lang w:val="en-US"/>
        </w:rPr>
        <w:t xml:space="preserve"> with a highly significant influence of helping other IDMC-Advocate and IDMC-Affiliate churches. </w:t>
      </w:r>
      <w:r w:rsidR="00B83C17">
        <w:rPr>
          <w:lang w:val="en-US"/>
        </w:rPr>
        <w:t>For more information, click here (</w:t>
      </w:r>
      <w:r w:rsidR="00B83C17" w:rsidRPr="00790392">
        <w:rPr>
          <w:color w:val="0000FF"/>
          <w:lang w:val="en-US"/>
        </w:rPr>
        <w:t>insert link to Edmund’s doc on Towards a Disciple-Making movement</w:t>
      </w:r>
      <w:r w:rsidR="00B83C17">
        <w:rPr>
          <w:lang w:val="en-US"/>
        </w:rPr>
        <w:t xml:space="preserve">). </w:t>
      </w:r>
      <w:r w:rsidR="00E122C2" w:rsidRPr="00E122C2">
        <w:rPr>
          <w:lang w:val="en-US"/>
        </w:rPr>
        <w:t xml:space="preserve">Examples of such anchor churches are the Covenant Evangelical Free Church (Singapore), Christ’s Commission Fellowship (Philippines), Perimeter Church (USA), </w:t>
      </w:r>
      <w:proofErr w:type="spellStart"/>
      <w:r w:rsidR="00E122C2" w:rsidRPr="00E122C2">
        <w:rPr>
          <w:lang w:val="en-US"/>
        </w:rPr>
        <w:t>Igreja</w:t>
      </w:r>
      <w:proofErr w:type="spellEnd"/>
      <w:r w:rsidR="00E122C2" w:rsidRPr="00E122C2">
        <w:rPr>
          <w:lang w:val="en-US"/>
        </w:rPr>
        <w:t xml:space="preserve"> Batista de </w:t>
      </w:r>
      <w:proofErr w:type="spellStart"/>
      <w:r w:rsidR="00E122C2" w:rsidRPr="00E122C2">
        <w:rPr>
          <w:lang w:val="en-US"/>
        </w:rPr>
        <w:t>Bacacheri</w:t>
      </w:r>
      <w:proofErr w:type="spellEnd"/>
      <w:r w:rsidR="00E122C2" w:rsidRPr="00E122C2">
        <w:rPr>
          <w:lang w:val="en-US"/>
        </w:rPr>
        <w:t xml:space="preserve"> (Brazil) and other disciple-making mega-churches. Th</w:t>
      </w:r>
      <w:r w:rsidR="00E122C2">
        <w:rPr>
          <w:lang w:val="en-US"/>
        </w:rPr>
        <w:t xml:space="preserve">eses churches normally sponsor an annual </w:t>
      </w:r>
      <w:r w:rsidR="00E122C2" w:rsidRPr="00E122C2">
        <w:rPr>
          <w:lang w:val="en-US"/>
        </w:rPr>
        <w:t xml:space="preserve">IDMC weekend to encourage and enable other pastors and churches to walk in </w:t>
      </w:r>
      <w:r w:rsidR="00E122C2" w:rsidRPr="001F09B4">
        <w:rPr>
          <w:lang w:val="en-US"/>
        </w:rPr>
        <w:t xml:space="preserve">this direction. </w:t>
      </w:r>
    </w:p>
    <w:p w14:paraId="6CCFD52D" w14:textId="60E72AAA" w:rsidR="00BC6E2A" w:rsidRDefault="001F09B4" w:rsidP="00DD4812">
      <w:pPr>
        <w:pStyle w:val="ListParagraph"/>
        <w:numPr>
          <w:ilvl w:val="0"/>
          <w:numId w:val="8"/>
        </w:numPr>
        <w:spacing w:line="240" w:lineRule="auto"/>
        <w:ind w:left="360"/>
        <w:rPr>
          <w:lang w:val="en-US"/>
        </w:rPr>
      </w:pPr>
      <w:r w:rsidRPr="00B83C17">
        <w:rPr>
          <w:i/>
          <w:iCs/>
          <w:lang w:val="en-US"/>
        </w:rPr>
        <w:t>Decade of Disciple-Making: 2020-2030</w:t>
      </w:r>
      <w:r>
        <w:rPr>
          <w:lang w:val="en-US"/>
        </w:rPr>
        <w:t xml:space="preserve">. The World Evangelical Alliance launched this in its General Assembly, November 2019. The </w:t>
      </w:r>
      <w:r w:rsidR="004762BD">
        <w:rPr>
          <w:lang w:val="en-US"/>
        </w:rPr>
        <w:t xml:space="preserve">vision is that the </w:t>
      </w:r>
      <w:r>
        <w:rPr>
          <w:lang w:val="en-US"/>
        </w:rPr>
        <w:t>130 National Evangelical Alliances around the world</w:t>
      </w:r>
      <w:r w:rsidR="004762BD">
        <w:rPr>
          <w:lang w:val="en-US"/>
        </w:rPr>
        <w:t>, along with the WEA commissions and task forces and partners would</w:t>
      </w:r>
      <w:r>
        <w:rPr>
          <w:lang w:val="en-US"/>
        </w:rPr>
        <w:t xml:space="preserve"> mobilize their constituencies in disciple-making movements.</w:t>
      </w:r>
    </w:p>
    <w:p w14:paraId="1F5C99F2" w14:textId="4A011D79" w:rsidR="004762BD" w:rsidRDefault="004762BD" w:rsidP="00DD481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lang w:val="en-US"/>
        </w:rPr>
      </w:pPr>
      <w:r w:rsidRPr="00B83C17">
        <w:rPr>
          <w:i/>
          <w:iCs/>
          <w:lang w:val="en-US"/>
        </w:rPr>
        <w:t>National Disciple-Making Movements (NDMM)</w:t>
      </w:r>
      <w:r>
        <w:rPr>
          <w:lang w:val="en-US"/>
        </w:rPr>
        <w:t>. Five types of strategic leaders can come together to develop a disciple-making movement. The five types are:</w:t>
      </w:r>
    </w:p>
    <w:p w14:paraId="1D7D7BB4" w14:textId="3715DA77" w:rsidR="004762BD" w:rsidRDefault="004762BD" w:rsidP="00DD4812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lang w:val="en-US"/>
        </w:rPr>
      </w:pPr>
      <w:r>
        <w:rPr>
          <w:lang w:val="en-US"/>
        </w:rPr>
        <w:t>Evangelical Alliance leaders</w:t>
      </w:r>
    </w:p>
    <w:p w14:paraId="5C6AE0B2" w14:textId="3E0330A8" w:rsidR="004762BD" w:rsidRDefault="004762BD" w:rsidP="00DD4812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lang w:val="en-US"/>
        </w:rPr>
      </w:pPr>
      <w:r>
        <w:rPr>
          <w:lang w:val="en-US"/>
        </w:rPr>
        <w:t>Discipling movement leaders (specialists)</w:t>
      </w:r>
    </w:p>
    <w:p w14:paraId="1B6E6FD4" w14:textId="6F2917EF" w:rsidR="004762BD" w:rsidRDefault="004762BD" w:rsidP="00DD4812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lang w:val="en-US"/>
        </w:rPr>
      </w:pPr>
      <w:r>
        <w:rPr>
          <w:lang w:val="en-US"/>
        </w:rPr>
        <w:lastRenderedPageBreak/>
        <w:t>Pastoral network leaders (denominations and ministries working with pastors)</w:t>
      </w:r>
    </w:p>
    <w:p w14:paraId="16880EA8" w14:textId="2F4FA62C" w:rsidR="004762BD" w:rsidRDefault="004762BD" w:rsidP="00DD4812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lang w:val="en-US"/>
        </w:rPr>
      </w:pPr>
      <w:r>
        <w:rPr>
          <w:lang w:val="en-US"/>
        </w:rPr>
        <w:t>Megachurch leaders</w:t>
      </w:r>
    </w:p>
    <w:p w14:paraId="1DA6A47A" w14:textId="31F39656" w:rsidR="004762BD" w:rsidRPr="001F09B4" w:rsidRDefault="004762BD" w:rsidP="00DD4812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lang w:val="en-US"/>
        </w:rPr>
      </w:pPr>
      <w:r>
        <w:rPr>
          <w:lang w:val="en-US"/>
        </w:rPr>
        <w:t>Marketplace leaders</w:t>
      </w:r>
      <w:r w:rsidR="00FB5EBE">
        <w:rPr>
          <w:lang w:val="en-US"/>
        </w:rPr>
        <w:t xml:space="preserve"> (businessmen)</w:t>
      </w:r>
    </w:p>
    <w:p w14:paraId="276D52F1" w14:textId="57BD238D" w:rsidR="00BC6E2A" w:rsidRDefault="00BC6E2A" w:rsidP="00DD4812"/>
    <w:p w14:paraId="0E09AE78" w14:textId="0865F559" w:rsidR="004762BD" w:rsidRDefault="004762BD" w:rsidP="00DD4812">
      <w:r>
        <w:t>A NDMM</w:t>
      </w:r>
      <w:r w:rsidR="00B83C17">
        <w:t xml:space="preserve"> movement will commonly have at least seven components.</w:t>
      </w:r>
    </w:p>
    <w:p w14:paraId="4CD9F2D2" w14:textId="77777777" w:rsidR="00B83C17" w:rsidRDefault="00B83C17" w:rsidP="00DD48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  <w:u w:val="single"/>
        </w:rPr>
        <w:t>Decision-making</w:t>
      </w:r>
      <w:r>
        <w:rPr>
          <w:color w:val="000000"/>
        </w:rPr>
        <w:t>. The EA formally adopting the DDM.</w:t>
      </w:r>
    </w:p>
    <w:p w14:paraId="60454AE3" w14:textId="77777777" w:rsidR="00B83C17" w:rsidRDefault="00B83C17" w:rsidP="00DD48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u w:val="single"/>
        </w:rPr>
        <w:t>Facilitation team</w:t>
      </w:r>
      <w:r>
        <w:t xml:space="preserve">. </w:t>
      </w:r>
      <w:r>
        <w:rPr>
          <w:color w:val="000000"/>
        </w:rPr>
        <w:t xml:space="preserve">Identifying catalytic leaders and practitioners. </w:t>
      </w:r>
    </w:p>
    <w:p w14:paraId="5D56D62E" w14:textId="77777777" w:rsidR="00B83C17" w:rsidRDefault="00B83C17" w:rsidP="00DD48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  <w:u w:val="single"/>
        </w:rPr>
        <w:t>Sowing the visio</w:t>
      </w:r>
      <w:r>
        <w:rPr>
          <w:u w:val="single"/>
        </w:rPr>
        <w:t>n</w:t>
      </w:r>
      <w:r>
        <w:rPr>
          <w:color w:val="000000"/>
        </w:rPr>
        <w:t xml:space="preserve">. Among </w:t>
      </w:r>
      <w:r>
        <w:t xml:space="preserve">many options, a </w:t>
      </w:r>
      <w:r>
        <w:rPr>
          <w:color w:val="000000"/>
        </w:rPr>
        <w:t>national consultation.</w:t>
      </w:r>
    </w:p>
    <w:p w14:paraId="67639C3E" w14:textId="77777777" w:rsidR="00B83C17" w:rsidRDefault="00B83C17" w:rsidP="00DD48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  <w:u w:val="single"/>
        </w:rPr>
        <w:t>Developing a model and toolkit</w:t>
      </w:r>
      <w:r>
        <w:rPr>
          <w:color w:val="000000"/>
        </w:rPr>
        <w:t>. Identifying basic components (DNA).</w:t>
      </w:r>
    </w:p>
    <w:p w14:paraId="736DE830" w14:textId="77777777" w:rsidR="00B83C17" w:rsidRDefault="00B83C17" w:rsidP="00DD48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u w:val="single"/>
        </w:rPr>
        <w:t>Connecting leaders</w:t>
      </w:r>
      <w:r>
        <w:t xml:space="preserve">. Annual networking. </w:t>
      </w:r>
    </w:p>
    <w:p w14:paraId="5A716855" w14:textId="77777777" w:rsidR="00B83C17" w:rsidRDefault="00B83C17" w:rsidP="00DD48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u w:val="single"/>
        </w:rPr>
        <w:t>Training</w:t>
      </w:r>
      <w:r>
        <w:t>. Networking trainers of disciple-makers.</w:t>
      </w:r>
    </w:p>
    <w:p w14:paraId="4BBC5820" w14:textId="77777777" w:rsidR="00B83C17" w:rsidRDefault="00B83C17" w:rsidP="00DD48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u w:val="single"/>
        </w:rPr>
        <w:t>Funding</w:t>
      </w:r>
      <w:r>
        <w:t>. Going beyond volunteers.</w:t>
      </w:r>
    </w:p>
    <w:p w14:paraId="4A821B11" w14:textId="11F0ABB5" w:rsidR="00B83C17" w:rsidRDefault="00B83C17" w:rsidP="00DD4812">
      <w:pPr>
        <w:ind w:left="360"/>
      </w:pPr>
      <w:r>
        <w:t xml:space="preserve">For more information </w:t>
      </w:r>
      <w:r w:rsidRPr="00FE1310">
        <w:rPr>
          <w:color w:val="0000FF"/>
        </w:rPr>
        <w:t xml:space="preserve">click here (set up link to </w:t>
      </w:r>
      <w:r w:rsidR="00FE1310" w:rsidRPr="00FE1310">
        <w:rPr>
          <w:color w:val="0000FF"/>
        </w:rPr>
        <w:t>Intro doc to the 7 components)</w:t>
      </w:r>
    </w:p>
    <w:p w14:paraId="6D0A9EAC" w14:textId="7856758C" w:rsidR="00B83C17" w:rsidRDefault="00B83C17" w:rsidP="00DD4812"/>
    <w:p w14:paraId="2515B55E" w14:textId="77777777" w:rsidR="00E97276" w:rsidRPr="00E97276" w:rsidRDefault="00E97276" w:rsidP="00E97276">
      <w:bookmarkStart w:id="1" w:name="_Hlk34751942"/>
      <w:r w:rsidRPr="00E97276">
        <w:t xml:space="preserve">For further discussion of various aspects of definitions see the following documents in </w:t>
      </w:r>
      <w:hyperlink r:id="rId8" w:history="1">
        <w:r w:rsidRPr="00E97276">
          <w:rPr>
            <w:rStyle w:val="Hyperlink"/>
          </w:rPr>
          <w:t>www.pastoringpastors.org</w:t>
        </w:r>
      </w:hyperlink>
      <w:r w:rsidRPr="00E97276">
        <w:t xml:space="preserve"> clicking on the link on the upper right regarding articles, tools and resources, opening 1. Disciple-Making / 1. Decade of Disciple-Making / 0. Intro to the Decade of Disciple-Making / Definitions and Descriptions.</w:t>
      </w:r>
    </w:p>
    <w:p w14:paraId="0DC8AA04" w14:textId="7D62CB04" w:rsidR="00DD4812" w:rsidRDefault="00DD4812" w:rsidP="00DD4812">
      <w:pPr>
        <w:pStyle w:val="ListParagraph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Key Disciple-Making Definitions and Descriptions (this document).</w:t>
      </w:r>
    </w:p>
    <w:p w14:paraId="6CC57534" w14:textId="52135475" w:rsidR="00DD4812" w:rsidRDefault="00DD4812" w:rsidP="00DD4812">
      <w:pPr>
        <w:pStyle w:val="ListParagraph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Discipleship vs. Disciple-Making – Bobby Harrington</w:t>
      </w:r>
    </w:p>
    <w:p w14:paraId="58D313A6" w14:textId="2F85B31B" w:rsidR="00DD4812" w:rsidRDefault="00DD4812" w:rsidP="00DD4812">
      <w:pPr>
        <w:pStyle w:val="ListParagraph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Pastoring, Mentoring, Coaching and Discipling (and other terms)</w:t>
      </w:r>
    </w:p>
    <w:p w14:paraId="3734E59B" w14:textId="175E8825" w:rsidR="00DD4812" w:rsidRPr="00DD4812" w:rsidRDefault="00DD4812" w:rsidP="00DD4812">
      <w:pPr>
        <w:pStyle w:val="ListParagraph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Mentoring models and styles</w:t>
      </w:r>
    </w:p>
    <w:bookmarkEnd w:id="1"/>
    <w:p w14:paraId="704D121F" w14:textId="77777777" w:rsidR="004762BD" w:rsidRPr="001F09B4" w:rsidRDefault="004762BD" w:rsidP="001F09B4"/>
    <w:sectPr w:rsidR="004762BD" w:rsidRPr="001F09B4" w:rsidSect="00FD2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666B" w14:textId="77777777" w:rsidR="006E51E8" w:rsidRDefault="006E51E8" w:rsidP="006E2967">
      <w:r>
        <w:separator/>
      </w:r>
    </w:p>
  </w:endnote>
  <w:endnote w:type="continuationSeparator" w:id="0">
    <w:p w14:paraId="5707554B" w14:textId="77777777" w:rsidR="006E51E8" w:rsidRDefault="006E51E8" w:rsidP="006E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90DF" w14:textId="77777777" w:rsidR="00BB4D1D" w:rsidRDefault="00BB4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1E9B" w14:textId="570CE00B" w:rsidR="00DD0C21" w:rsidRPr="009B410F" w:rsidRDefault="00DD0C21" w:rsidP="0043725F">
    <w:pPr>
      <w:pStyle w:val="Fuzeile"/>
      <w:spacing w:after="0" w:line="240" w:lineRule="auto"/>
      <w:rPr>
        <w:spacing w:val="-2"/>
        <w:lang w:val="en-US"/>
      </w:rPr>
    </w:pPr>
    <w:r w:rsidRPr="009B410F">
      <w:rPr>
        <w:i/>
        <w:iCs/>
        <w:spacing w:val="-2"/>
        <w:sz w:val="20"/>
        <w:szCs w:val="20"/>
        <w:lang w:val="en-US"/>
      </w:rPr>
      <w:t xml:space="preserve">David Kornfield, </w:t>
    </w:r>
    <w:r w:rsidR="00790392">
      <w:rPr>
        <w:i/>
        <w:iCs/>
        <w:spacing w:val="-2"/>
        <w:sz w:val="20"/>
        <w:szCs w:val="20"/>
        <w:lang w:val="en-US"/>
      </w:rPr>
      <w:t xml:space="preserve">Key Disciple-Making Definitions and Descriptions, </w:t>
    </w:r>
    <w:r w:rsidR="00BB4D1D">
      <w:rPr>
        <w:i/>
        <w:iCs/>
        <w:spacing w:val="-2"/>
        <w:sz w:val="20"/>
        <w:szCs w:val="20"/>
        <w:lang w:val="en-US"/>
      </w:rPr>
      <w:t>3</w:t>
    </w:r>
    <w:r w:rsidR="00790392">
      <w:rPr>
        <w:i/>
        <w:iCs/>
        <w:spacing w:val="-2"/>
        <w:sz w:val="20"/>
        <w:szCs w:val="20"/>
        <w:lang w:val="en-US"/>
      </w:rPr>
      <w:t>/10/20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55C1" w14:textId="77777777" w:rsidR="00BB4D1D" w:rsidRDefault="00BB4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BE23C" w14:textId="77777777" w:rsidR="006E51E8" w:rsidRDefault="006E51E8" w:rsidP="006E2967">
      <w:r>
        <w:separator/>
      </w:r>
    </w:p>
  </w:footnote>
  <w:footnote w:type="continuationSeparator" w:id="0">
    <w:p w14:paraId="3F22A255" w14:textId="77777777" w:rsidR="006E51E8" w:rsidRDefault="006E51E8" w:rsidP="006E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9053" w14:textId="77777777" w:rsidR="00BB4D1D" w:rsidRDefault="00BB4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142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890DBD" w14:textId="77777777" w:rsidR="00DD0C21" w:rsidRPr="00E17C28" w:rsidRDefault="00DD0C21" w:rsidP="00033FE9">
        <w:pPr>
          <w:pStyle w:val="Header"/>
          <w:jc w:val="right"/>
        </w:pPr>
        <w:r w:rsidRPr="00033FE9">
          <w:rPr>
            <w:b/>
            <w:i/>
            <w:sz w:val="28"/>
            <w:szCs w:val="28"/>
          </w:rPr>
          <w:fldChar w:fldCharType="begin"/>
        </w:r>
        <w:r w:rsidRPr="00033FE9">
          <w:rPr>
            <w:b/>
            <w:i/>
            <w:sz w:val="28"/>
            <w:szCs w:val="28"/>
          </w:rPr>
          <w:instrText xml:space="preserve"> PAGE   \* MERGEFORMAT </w:instrText>
        </w:r>
        <w:r w:rsidRPr="00033FE9">
          <w:rPr>
            <w:b/>
            <w:i/>
            <w:sz w:val="28"/>
            <w:szCs w:val="28"/>
          </w:rPr>
          <w:fldChar w:fldCharType="separate"/>
        </w:r>
        <w:r w:rsidR="00316DF3">
          <w:rPr>
            <w:b/>
            <w:i/>
            <w:noProof/>
            <w:sz w:val="28"/>
            <w:szCs w:val="28"/>
          </w:rPr>
          <w:t>1</w:t>
        </w:r>
        <w:r w:rsidRPr="00033FE9">
          <w:rPr>
            <w:b/>
            <w:i/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6718" w14:textId="77777777" w:rsidR="00BB4D1D" w:rsidRDefault="00BB4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22F8E"/>
    <w:multiLevelType w:val="hybridMultilevel"/>
    <w:tmpl w:val="33A4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F61"/>
    <w:multiLevelType w:val="hybridMultilevel"/>
    <w:tmpl w:val="53541590"/>
    <w:lvl w:ilvl="0" w:tplc="C102D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4380C"/>
    <w:multiLevelType w:val="hybridMultilevel"/>
    <w:tmpl w:val="887A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C6655"/>
    <w:multiLevelType w:val="multilevel"/>
    <w:tmpl w:val="E354B77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9167CF"/>
    <w:multiLevelType w:val="hybridMultilevel"/>
    <w:tmpl w:val="8430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974F3"/>
    <w:multiLevelType w:val="hybridMultilevel"/>
    <w:tmpl w:val="9AE8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4ED2"/>
    <w:multiLevelType w:val="hybridMultilevel"/>
    <w:tmpl w:val="A43E90CC"/>
    <w:lvl w:ilvl="0" w:tplc="D70A1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62DE4"/>
    <w:multiLevelType w:val="hybridMultilevel"/>
    <w:tmpl w:val="C3504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A74C2"/>
    <w:multiLevelType w:val="hybridMultilevel"/>
    <w:tmpl w:val="A43E90CC"/>
    <w:lvl w:ilvl="0" w:tplc="D70A1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E554A"/>
    <w:multiLevelType w:val="hybridMultilevel"/>
    <w:tmpl w:val="7442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34269"/>
    <w:multiLevelType w:val="hybridMultilevel"/>
    <w:tmpl w:val="915027F0"/>
    <w:lvl w:ilvl="0" w:tplc="3476D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D6051"/>
    <w:multiLevelType w:val="multilevel"/>
    <w:tmpl w:val="A4D28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AFE322F"/>
    <w:multiLevelType w:val="hybridMultilevel"/>
    <w:tmpl w:val="BF34C3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064A50"/>
    <w:multiLevelType w:val="hybridMultilevel"/>
    <w:tmpl w:val="5132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6E"/>
    <w:rsid w:val="00000381"/>
    <w:rsid w:val="00001C30"/>
    <w:rsid w:val="00001E8F"/>
    <w:rsid w:val="0003276E"/>
    <w:rsid w:val="00033FE9"/>
    <w:rsid w:val="0006325F"/>
    <w:rsid w:val="0006410F"/>
    <w:rsid w:val="00067C07"/>
    <w:rsid w:val="00076E96"/>
    <w:rsid w:val="00081B29"/>
    <w:rsid w:val="000A0554"/>
    <w:rsid w:val="000C3DD6"/>
    <w:rsid w:val="000C4AE0"/>
    <w:rsid w:val="000D631A"/>
    <w:rsid w:val="000D71C7"/>
    <w:rsid w:val="000E0004"/>
    <w:rsid w:val="000E252C"/>
    <w:rsid w:val="000E75FC"/>
    <w:rsid w:val="000F2955"/>
    <w:rsid w:val="00117933"/>
    <w:rsid w:val="00117D56"/>
    <w:rsid w:val="00121229"/>
    <w:rsid w:val="00126917"/>
    <w:rsid w:val="00130757"/>
    <w:rsid w:val="0013214F"/>
    <w:rsid w:val="00151351"/>
    <w:rsid w:val="00156827"/>
    <w:rsid w:val="00162837"/>
    <w:rsid w:val="00193BC6"/>
    <w:rsid w:val="001A526E"/>
    <w:rsid w:val="001B10E3"/>
    <w:rsid w:val="001B13B5"/>
    <w:rsid w:val="001B7F99"/>
    <w:rsid w:val="001F09B4"/>
    <w:rsid w:val="001F2B28"/>
    <w:rsid w:val="00213344"/>
    <w:rsid w:val="00217596"/>
    <w:rsid w:val="002227E5"/>
    <w:rsid w:val="00227217"/>
    <w:rsid w:val="002304FA"/>
    <w:rsid w:val="0024605E"/>
    <w:rsid w:val="00247D70"/>
    <w:rsid w:val="002550F1"/>
    <w:rsid w:val="0026306B"/>
    <w:rsid w:val="002929A9"/>
    <w:rsid w:val="00294EE9"/>
    <w:rsid w:val="0029542A"/>
    <w:rsid w:val="002A2B1D"/>
    <w:rsid w:val="002B0F7E"/>
    <w:rsid w:val="002B4656"/>
    <w:rsid w:val="002C3747"/>
    <w:rsid w:val="002C5A78"/>
    <w:rsid w:val="002D1439"/>
    <w:rsid w:val="002D4C5A"/>
    <w:rsid w:val="002E3146"/>
    <w:rsid w:val="002E3762"/>
    <w:rsid w:val="002E7DDA"/>
    <w:rsid w:val="003026A0"/>
    <w:rsid w:val="00316DF3"/>
    <w:rsid w:val="00324E86"/>
    <w:rsid w:val="00325483"/>
    <w:rsid w:val="00345254"/>
    <w:rsid w:val="00362F55"/>
    <w:rsid w:val="003650EF"/>
    <w:rsid w:val="00380238"/>
    <w:rsid w:val="00391EF5"/>
    <w:rsid w:val="003C5695"/>
    <w:rsid w:val="003D23DC"/>
    <w:rsid w:val="00402AD1"/>
    <w:rsid w:val="00402E61"/>
    <w:rsid w:val="004228DD"/>
    <w:rsid w:val="004329BD"/>
    <w:rsid w:val="00433E9D"/>
    <w:rsid w:val="0043725F"/>
    <w:rsid w:val="004414EF"/>
    <w:rsid w:val="00442D72"/>
    <w:rsid w:val="004438FC"/>
    <w:rsid w:val="00471143"/>
    <w:rsid w:val="004762BD"/>
    <w:rsid w:val="00476CBA"/>
    <w:rsid w:val="0049557A"/>
    <w:rsid w:val="004A43E7"/>
    <w:rsid w:val="004B74F0"/>
    <w:rsid w:val="004C736D"/>
    <w:rsid w:val="004D75EB"/>
    <w:rsid w:val="004E1FBC"/>
    <w:rsid w:val="004E6AAE"/>
    <w:rsid w:val="004E7099"/>
    <w:rsid w:val="00535C0E"/>
    <w:rsid w:val="0053707E"/>
    <w:rsid w:val="0055549B"/>
    <w:rsid w:val="005575FC"/>
    <w:rsid w:val="00572597"/>
    <w:rsid w:val="00573532"/>
    <w:rsid w:val="00581381"/>
    <w:rsid w:val="00590E22"/>
    <w:rsid w:val="005A4FCB"/>
    <w:rsid w:val="005C0706"/>
    <w:rsid w:val="005D6700"/>
    <w:rsid w:val="005F4F8A"/>
    <w:rsid w:val="005F504C"/>
    <w:rsid w:val="006079AD"/>
    <w:rsid w:val="006128DF"/>
    <w:rsid w:val="006218DF"/>
    <w:rsid w:val="0064384B"/>
    <w:rsid w:val="0065371F"/>
    <w:rsid w:val="006719E7"/>
    <w:rsid w:val="00674930"/>
    <w:rsid w:val="00693038"/>
    <w:rsid w:val="00696EDC"/>
    <w:rsid w:val="006A3C08"/>
    <w:rsid w:val="006A442C"/>
    <w:rsid w:val="006B3D75"/>
    <w:rsid w:val="006B71AA"/>
    <w:rsid w:val="006D0657"/>
    <w:rsid w:val="006E2967"/>
    <w:rsid w:val="006E3C58"/>
    <w:rsid w:val="006E51E8"/>
    <w:rsid w:val="006F39B5"/>
    <w:rsid w:val="007008A9"/>
    <w:rsid w:val="0070202A"/>
    <w:rsid w:val="007320C1"/>
    <w:rsid w:val="007527C7"/>
    <w:rsid w:val="00763334"/>
    <w:rsid w:val="0077505F"/>
    <w:rsid w:val="0077643C"/>
    <w:rsid w:val="00790392"/>
    <w:rsid w:val="00795EF6"/>
    <w:rsid w:val="007A0FC7"/>
    <w:rsid w:val="007D444C"/>
    <w:rsid w:val="007E0464"/>
    <w:rsid w:val="007E6F2D"/>
    <w:rsid w:val="00804AED"/>
    <w:rsid w:val="00813C07"/>
    <w:rsid w:val="008178F6"/>
    <w:rsid w:val="008254BF"/>
    <w:rsid w:val="00825D4F"/>
    <w:rsid w:val="00841E42"/>
    <w:rsid w:val="008562EA"/>
    <w:rsid w:val="0089745E"/>
    <w:rsid w:val="00897DB4"/>
    <w:rsid w:val="008A4881"/>
    <w:rsid w:val="008C7B4F"/>
    <w:rsid w:val="008D30F0"/>
    <w:rsid w:val="008E3752"/>
    <w:rsid w:val="00905718"/>
    <w:rsid w:val="0091257D"/>
    <w:rsid w:val="00912CE9"/>
    <w:rsid w:val="0094734B"/>
    <w:rsid w:val="00950DB1"/>
    <w:rsid w:val="00953485"/>
    <w:rsid w:val="00970615"/>
    <w:rsid w:val="00971540"/>
    <w:rsid w:val="009841F7"/>
    <w:rsid w:val="00984A08"/>
    <w:rsid w:val="00990F69"/>
    <w:rsid w:val="009A317C"/>
    <w:rsid w:val="009B410F"/>
    <w:rsid w:val="009C49D4"/>
    <w:rsid w:val="009C5956"/>
    <w:rsid w:val="00A07476"/>
    <w:rsid w:val="00A24487"/>
    <w:rsid w:val="00A35A41"/>
    <w:rsid w:val="00A428C3"/>
    <w:rsid w:val="00A44B2B"/>
    <w:rsid w:val="00A75676"/>
    <w:rsid w:val="00A87634"/>
    <w:rsid w:val="00A91F6A"/>
    <w:rsid w:val="00AA0336"/>
    <w:rsid w:val="00AA3FCE"/>
    <w:rsid w:val="00AA4FF5"/>
    <w:rsid w:val="00AA509F"/>
    <w:rsid w:val="00AA60A7"/>
    <w:rsid w:val="00AA6DBA"/>
    <w:rsid w:val="00AB2A76"/>
    <w:rsid w:val="00AC6852"/>
    <w:rsid w:val="00AE4900"/>
    <w:rsid w:val="00B12EED"/>
    <w:rsid w:val="00B13F60"/>
    <w:rsid w:val="00B2187D"/>
    <w:rsid w:val="00B25308"/>
    <w:rsid w:val="00B3642A"/>
    <w:rsid w:val="00B447C9"/>
    <w:rsid w:val="00B46155"/>
    <w:rsid w:val="00B50EA4"/>
    <w:rsid w:val="00B51A24"/>
    <w:rsid w:val="00B54C47"/>
    <w:rsid w:val="00B602AD"/>
    <w:rsid w:val="00B64260"/>
    <w:rsid w:val="00B70C84"/>
    <w:rsid w:val="00B83C17"/>
    <w:rsid w:val="00BA18CF"/>
    <w:rsid w:val="00BA222A"/>
    <w:rsid w:val="00BA3C72"/>
    <w:rsid w:val="00BB4D1D"/>
    <w:rsid w:val="00BB7FB9"/>
    <w:rsid w:val="00BC6E2A"/>
    <w:rsid w:val="00BC728A"/>
    <w:rsid w:val="00BD1E3E"/>
    <w:rsid w:val="00BD5C56"/>
    <w:rsid w:val="00BF605F"/>
    <w:rsid w:val="00BF7CF0"/>
    <w:rsid w:val="00C1086D"/>
    <w:rsid w:val="00C1289E"/>
    <w:rsid w:val="00C17A4B"/>
    <w:rsid w:val="00C34163"/>
    <w:rsid w:val="00C34179"/>
    <w:rsid w:val="00C42258"/>
    <w:rsid w:val="00C67B76"/>
    <w:rsid w:val="00C8562B"/>
    <w:rsid w:val="00C86A81"/>
    <w:rsid w:val="00C92C2F"/>
    <w:rsid w:val="00CA6C84"/>
    <w:rsid w:val="00CB0CA3"/>
    <w:rsid w:val="00CC0635"/>
    <w:rsid w:val="00CC7E5D"/>
    <w:rsid w:val="00CD43D1"/>
    <w:rsid w:val="00CD4829"/>
    <w:rsid w:val="00CE6928"/>
    <w:rsid w:val="00CF013A"/>
    <w:rsid w:val="00CF73CF"/>
    <w:rsid w:val="00CF7DD4"/>
    <w:rsid w:val="00CF7FBC"/>
    <w:rsid w:val="00D129F9"/>
    <w:rsid w:val="00D152FB"/>
    <w:rsid w:val="00D202A7"/>
    <w:rsid w:val="00D23456"/>
    <w:rsid w:val="00D34385"/>
    <w:rsid w:val="00D35098"/>
    <w:rsid w:val="00D378C2"/>
    <w:rsid w:val="00D43AD3"/>
    <w:rsid w:val="00D55FDF"/>
    <w:rsid w:val="00D63466"/>
    <w:rsid w:val="00D777EA"/>
    <w:rsid w:val="00D7786E"/>
    <w:rsid w:val="00D81812"/>
    <w:rsid w:val="00DA67E2"/>
    <w:rsid w:val="00DB1419"/>
    <w:rsid w:val="00DB6A33"/>
    <w:rsid w:val="00DD0C21"/>
    <w:rsid w:val="00DD2339"/>
    <w:rsid w:val="00DD2758"/>
    <w:rsid w:val="00DD4812"/>
    <w:rsid w:val="00DE3DEB"/>
    <w:rsid w:val="00DF027E"/>
    <w:rsid w:val="00E05915"/>
    <w:rsid w:val="00E122C2"/>
    <w:rsid w:val="00E17C28"/>
    <w:rsid w:val="00E239CA"/>
    <w:rsid w:val="00E342A4"/>
    <w:rsid w:val="00E40378"/>
    <w:rsid w:val="00E4506F"/>
    <w:rsid w:val="00E45A3D"/>
    <w:rsid w:val="00E52AB8"/>
    <w:rsid w:val="00E74681"/>
    <w:rsid w:val="00E813D8"/>
    <w:rsid w:val="00E97276"/>
    <w:rsid w:val="00ED1166"/>
    <w:rsid w:val="00EE6D7B"/>
    <w:rsid w:val="00EF1C6B"/>
    <w:rsid w:val="00EF50A0"/>
    <w:rsid w:val="00F17115"/>
    <w:rsid w:val="00F33315"/>
    <w:rsid w:val="00F33E63"/>
    <w:rsid w:val="00F43130"/>
    <w:rsid w:val="00F607EB"/>
    <w:rsid w:val="00F60FAB"/>
    <w:rsid w:val="00F66AF2"/>
    <w:rsid w:val="00F83814"/>
    <w:rsid w:val="00F873FD"/>
    <w:rsid w:val="00FB5EBE"/>
    <w:rsid w:val="00FC7B52"/>
    <w:rsid w:val="00FD243E"/>
    <w:rsid w:val="00FE1310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14E0"/>
  <w15:docId w15:val="{F4030695-7B96-4F2C-A878-3665CB64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288"/>
      </w:tabs>
      <w:suppressAutoHyphens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berschrift1">
    <w:name w:val="Überschrift 1"/>
    <w:basedOn w:val="Standard"/>
    <w:next w:val="Textkrper"/>
    <w:pPr>
      <w:keepNext/>
    </w:pPr>
    <w:rPr>
      <w:b/>
      <w:bCs/>
    </w:rPr>
  </w:style>
  <w:style w:type="paragraph" w:customStyle="1" w:styleId="berschrift2">
    <w:name w:val="Überschrift 2"/>
    <w:basedOn w:val="Standard"/>
    <w:next w:val="Textkrper"/>
    <w:pPr>
      <w:keepNext/>
      <w:numPr>
        <w:ilvl w:val="1"/>
        <w:numId w:val="1"/>
      </w:numPr>
      <w:ind w:left="289" w:hanging="289"/>
      <w:jc w:val="both"/>
      <w:outlineLvl w:val="1"/>
    </w:pPr>
    <w:rPr>
      <w:b/>
      <w:bCs/>
    </w:rPr>
  </w:style>
  <w:style w:type="paragraph" w:customStyle="1" w:styleId="berschrift3">
    <w:name w:val="Überschrift 3"/>
    <w:basedOn w:val="Standard"/>
    <w:next w:val="Textkrper"/>
    <w:pPr>
      <w:keepNext/>
      <w:numPr>
        <w:ilvl w:val="2"/>
        <w:numId w:val="1"/>
      </w:numPr>
      <w:jc w:val="center"/>
      <w:outlineLvl w:val="2"/>
    </w:pPr>
    <w:rPr>
      <w:b/>
      <w:bCs/>
      <w:color w:val="0000FF"/>
      <w:sz w:val="40"/>
      <w:szCs w:val="40"/>
    </w:rPr>
  </w:style>
  <w:style w:type="character" w:styleId="PageNumber">
    <w:name w:val="page number"/>
    <w:basedOn w:val="DefaultParagraphFont"/>
  </w:style>
  <w:style w:type="character" w:customStyle="1" w:styleId="Internetlink">
    <w:name w:val="Internetlink"/>
    <w:basedOn w:val="DefaultParagraphFont"/>
    <w:rPr>
      <w:color w:val="0000FF"/>
      <w:u w:val="single"/>
      <w:lang w:val="de-DE" w:eastAsia="de-DE" w:bidi="de-D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content">
    <w:name w:val="content"/>
    <w:basedOn w:val="DefaultParagraphFont"/>
  </w:style>
  <w:style w:type="character" w:customStyle="1" w:styleId="TitleChar">
    <w:name w:val="Title Char"/>
    <w:basedOn w:val="DefaultParagraphFont"/>
    <w:rPr>
      <w:b/>
      <w:bCs/>
      <w:sz w:val="40"/>
      <w:szCs w:val="40"/>
      <w:lang w:eastAsia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Aufzhlungszeichen">
    <w:name w:val="Aufzählungszeichen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krper">
    <w:name w:val="Textkörper"/>
    <w:basedOn w:val="Standard"/>
    <w:pPr>
      <w:spacing w:after="160"/>
    </w:pPr>
    <w:rPr>
      <w:sz w:val="20"/>
      <w:szCs w:val="20"/>
    </w:rPr>
  </w:style>
  <w:style w:type="paragraph" w:customStyle="1" w:styleId="Liste">
    <w:name w:val="Liste"/>
    <w:basedOn w:val="Textkrper"/>
    <w:rPr>
      <w:rFonts w:cs="Lucida Sans"/>
    </w:rPr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eastAsia="pt-BR"/>
    </w:rPr>
  </w:style>
  <w:style w:type="paragraph" w:customStyle="1" w:styleId="Kopfzeile">
    <w:name w:val="Kopfzeile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Fuzeile">
    <w:name w:val="Fußzeile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DISCIPULADOPARAGTIPICO">
    <w:name w:val="DISCIPULADO.PARAG TIPICO"/>
    <w:pPr>
      <w:tabs>
        <w:tab w:val="left" w:pos="576"/>
      </w:tabs>
      <w:suppressAutoHyphens/>
      <w:ind w:left="288" w:hanging="288"/>
      <w:jc w:val="both"/>
    </w:pPr>
    <w:rPr>
      <w:rFonts w:ascii="Times" w:eastAsia="Times New Roman" w:hAnsi="Times" w:cs="Times New Roman"/>
    </w:rPr>
  </w:style>
  <w:style w:type="paragraph" w:customStyle="1" w:styleId="LIVROSINDENTPRIMEIRALINH">
    <w:name w:val="LIVROS.INDENT PRIMEIRA LINH"/>
    <w:pPr>
      <w:tabs>
        <w:tab w:val="left" w:pos="288"/>
      </w:tabs>
      <w:suppressAutoHyphens/>
      <w:spacing w:line="240" w:lineRule="exact"/>
      <w:ind w:firstLine="288"/>
      <w:jc w:val="both"/>
    </w:pPr>
    <w:rPr>
      <w:rFonts w:ascii="Ottawa" w:eastAsia="Times New Roman" w:hAnsi="Ottawa" w:cs="Times New Roman"/>
      <w:lang w:val="pt-BR"/>
    </w:rPr>
  </w:style>
  <w:style w:type="paragraph" w:customStyle="1" w:styleId="TextkrperEinrckung">
    <w:name w:val="Textkörper Einrückung"/>
    <w:basedOn w:val="Standard"/>
    <w:pPr>
      <w:ind w:left="680" w:hanging="680"/>
      <w:jc w:val="both"/>
    </w:pPr>
  </w:style>
  <w:style w:type="paragraph" w:styleId="BodyTextIndent2">
    <w:name w:val="Body Text Indent 2"/>
    <w:basedOn w:val="Standard"/>
    <w:pPr>
      <w:ind w:left="680" w:hanging="680"/>
    </w:pPr>
  </w:style>
  <w:style w:type="paragraph" w:styleId="BodyTextIndent3">
    <w:name w:val="Body Text Indent 3"/>
    <w:basedOn w:val="Standard"/>
    <w:pPr>
      <w:ind w:left="567" w:hanging="567"/>
    </w:pPr>
  </w:style>
  <w:style w:type="paragraph" w:customStyle="1" w:styleId="HTMLBody">
    <w:name w:val="HTML Body"/>
    <w:pPr>
      <w:tabs>
        <w:tab w:val="left" w:pos="288"/>
      </w:tabs>
      <w:suppressAutoHyphens/>
    </w:pPr>
    <w:rPr>
      <w:rFonts w:ascii="Arial" w:eastAsia="Times New Roman" w:hAnsi="Arial" w:cs="Arial"/>
      <w:sz w:val="20"/>
      <w:szCs w:val="20"/>
      <w:lang w:val="pt-BR"/>
    </w:rPr>
  </w:style>
  <w:style w:type="paragraph" w:customStyle="1" w:styleId="HTMLBlockquote">
    <w:name w:val="HTML Blockquote"/>
    <w:pPr>
      <w:tabs>
        <w:tab w:val="left" w:pos="288"/>
      </w:tabs>
      <w:suppressAutoHyphens/>
    </w:pPr>
    <w:rPr>
      <w:rFonts w:ascii="Arial" w:eastAsia="Times New Roman" w:hAnsi="Arial" w:cs="Arial"/>
      <w:sz w:val="24"/>
      <w:szCs w:val="24"/>
      <w:lang w:val="pt-BR"/>
    </w:rPr>
  </w:style>
  <w:style w:type="paragraph" w:styleId="BodyText2">
    <w:name w:val="Body Text 2"/>
    <w:basedOn w:val="Standard"/>
    <w:rPr>
      <w:color w:val="0000FF"/>
    </w:rPr>
  </w:style>
  <w:style w:type="paragraph" w:customStyle="1" w:styleId="Titel">
    <w:name w:val="Titel"/>
    <w:basedOn w:val="Standard"/>
    <w:next w:val="Untertitel"/>
    <w:pPr>
      <w:jc w:val="center"/>
    </w:pPr>
    <w:rPr>
      <w:b/>
      <w:bCs/>
      <w:sz w:val="40"/>
      <w:szCs w:val="40"/>
    </w:rPr>
  </w:style>
  <w:style w:type="paragraph" w:customStyle="1" w:styleId="Untertitel">
    <w:name w:val="Untertitel"/>
    <w:basedOn w:val="berschrift"/>
    <w:next w:val="Textkrper"/>
    <w:pPr>
      <w:jc w:val="center"/>
    </w:pPr>
    <w:rPr>
      <w:i/>
      <w:iCs/>
    </w:rPr>
  </w:style>
  <w:style w:type="paragraph" w:customStyle="1" w:styleId="SemEspaamento">
    <w:name w:val="Sem Espaçamento"/>
    <w:pPr>
      <w:tabs>
        <w:tab w:val="left" w:pos="288"/>
      </w:tabs>
      <w:suppressAutoHyphens/>
    </w:pPr>
    <w:rPr>
      <w:rFonts w:ascii="Calibri" w:eastAsia="Calibri" w:hAnsi="Calibri" w:cs="Times New Roman"/>
      <w:lang w:val="pt-BR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56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EA"/>
  </w:style>
  <w:style w:type="paragraph" w:styleId="Footer">
    <w:name w:val="footer"/>
    <w:basedOn w:val="Normal"/>
    <w:link w:val="FooterChar"/>
    <w:uiPriority w:val="99"/>
    <w:unhideWhenUsed/>
    <w:rsid w:val="00856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EA"/>
  </w:style>
  <w:style w:type="character" w:styleId="Hyperlink">
    <w:name w:val="Hyperlink"/>
    <w:basedOn w:val="DefaultParagraphFont"/>
    <w:uiPriority w:val="99"/>
    <w:unhideWhenUsed/>
    <w:rsid w:val="002D4C5A"/>
    <w:rPr>
      <w:color w:val="0000FF" w:themeColor="hyperlink"/>
      <w:u w:val="single"/>
    </w:rPr>
  </w:style>
  <w:style w:type="character" w:customStyle="1" w:styleId="eudoraheader">
    <w:name w:val="eudoraheader"/>
    <w:basedOn w:val="DefaultParagraphFont"/>
    <w:rsid w:val="00325483"/>
  </w:style>
  <w:style w:type="paragraph" w:styleId="NoSpacing">
    <w:name w:val="No Spacing"/>
    <w:uiPriority w:val="1"/>
    <w:qFormat/>
    <w:rsid w:val="00C1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2E6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0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4A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A0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4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ringpastor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ABEA-2848-4A5D-9EA3-DFA92508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Ted Limpic</dc:creator>
  <cp:lastModifiedBy>David Kornfield</cp:lastModifiedBy>
  <cp:revision>2</cp:revision>
  <cp:lastPrinted>2008-11-07T16:16:00Z</cp:lastPrinted>
  <dcterms:created xsi:type="dcterms:W3CDTF">2020-04-06T18:50:00Z</dcterms:created>
  <dcterms:modified xsi:type="dcterms:W3CDTF">2020-04-06T18:50:00Z</dcterms:modified>
</cp:coreProperties>
</file>